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lang w:val="en-US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2336165</wp:posOffset>
                </wp:positionH>
                <wp:positionV relativeFrom="line">
                  <wp:posOffset>-4445</wp:posOffset>
                </wp:positionV>
                <wp:extent cx="4324350" cy="5143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14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2015 Fall School in Empirical Research Methods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2"/>
                                <w:szCs w:val="32"/>
                                <w:lang w:val="en-US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4.0pt;margin-top:-0.3pt;width:340.5pt;height:40.5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2015 Fall School in Empirical Research Methods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2"/>
                          <w:szCs w:val="32"/>
                          <w:lang w:val="en-US"/>
                        </w:rPr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2905124</wp:posOffset>
                </wp:positionH>
                <wp:positionV relativeFrom="line">
                  <wp:posOffset>405130</wp:posOffset>
                </wp:positionV>
                <wp:extent cx="3600450" cy="12763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276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jc w:val="right"/>
                            </w:pPr>
                            <w:r>
                              <w:rPr>
                                <w:rFonts w:ascii="Trebuchet MS"/>
                                <w:rtl w:val="0"/>
                                <w:lang w:val="en-US"/>
                              </w:rPr>
                              <w:t xml:space="preserve">convened by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Southeast Asian Studies at Freiburg University</w:t>
                            </w:r>
                            <w:r>
                              <w:rPr>
                                <w:rFonts w:ascii="Trebuchet MS"/>
                                <w:rtl w:val="0"/>
                                <w:lang w:val="en-US"/>
                              </w:rPr>
                              <w:t xml:space="preserve"> (</w:t>
                            </w:r>
                            <w:hyperlink r:id="rId4" w:history="1">
                              <w:r>
                                <w:rPr>
                                  <w:rStyle w:val="Hyperlink.0"/>
                                  <w:rFonts w:ascii="Trebuchet MS"/>
                                  <w:rtl w:val="0"/>
                                  <w:lang w:val="en-US"/>
                                </w:rPr>
                                <w:t>www.southeastasianstudies.uni-freiburg.de</w:t>
                              </w:r>
                            </w:hyperlink>
                            <w:r>
                              <w:rPr>
                                <w:rFonts w:ascii="Trebuchet MS"/>
                                <w:rtl w:val="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br w:type="textWrapping"/>
                            </w:r>
                            <w:r>
                              <w:rPr>
                                <w:rFonts w:ascii="Trebuchet MS"/>
                                <w:rtl w:val="0"/>
                                <w:lang w:val="en-US"/>
                              </w:rPr>
                              <w:t xml:space="preserve">in collaboration with the 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Global Studies Programme</w:t>
                            </w:r>
                            <w:r>
                              <w:rPr>
                                <w:rFonts w:ascii="Trebuchet MS"/>
                                <w:rtl w:val="0"/>
                                <w:lang w:val="en-US"/>
                              </w:rPr>
                              <w:t xml:space="preserve"> (GSP) and the 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Center for Transcultural Asian Studies </w:t>
                            </w:r>
                            <w:r>
                              <w:rPr>
                                <w:rFonts w:ascii="Trebuchet MS"/>
                                <w:rtl w:val="0"/>
                                <w:lang w:val="en-US"/>
                              </w:rPr>
                              <w:t>(CETRAS)</w:t>
                            </w:r>
                            <w:r>
                              <w:rPr>
                                <w:lang w:val="en-US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8.8pt;margin-top:31.9pt;width:283.5pt;height:100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right"/>
                      </w:pPr>
                      <w:r>
                        <w:rPr>
                          <w:rFonts w:ascii="Trebuchet MS"/>
                          <w:rtl w:val="0"/>
                          <w:lang w:val="en-US"/>
                        </w:rPr>
                        <w:t xml:space="preserve">convened by </w:t>
                      </w:r>
                      <w:r>
                        <w:rPr>
                          <w:rtl w:val="0"/>
                          <w:lang w:val="en-US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>Southeast Asian Studies at Freiburg University</w:t>
                      </w:r>
                      <w:r>
                        <w:rPr>
                          <w:rFonts w:ascii="Trebuchet MS"/>
                          <w:rtl w:val="0"/>
                          <w:lang w:val="en-US"/>
                        </w:rPr>
                        <w:t xml:space="preserve"> (</w:t>
                      </w:r>
                      <w:hyperlink r:id="rId4" w:history="1">
                        <w:r>
                          <w:rPr>
                            <w:rStyle w:val="Hyperlink.0"/>
                            <w:rFonts w:ascii="Trebuchet MS"/>
                            <w:rtl w:val="0"/>
                            <w:lang w:val="en-US"/>
                          </w:rPr>
                          <w:t>www.southeastasianstudies.uni-freiburg.de</w:t>
                        </w:r>
                      </w:hyperlink>
                      <w:r>
                        <w:rPr>
                          <w:rFonts w:ascii="Trebuchet MS"/>
                          <w:rtl w:val="0"/>
                          <w:lang w:val="en-US"/>
                        </w:rPr>
                        <w:t xml:space="preserve">) </w:t>
                      </w:r>
                      <w:r>
                        <w:rPr>
                          <w:rtl w:val="0"/>
                          <w:lang w:val="en-US"/>
                        </w:rPr>
                        <w:br w:type="textWrapping"/>
                      </w:r>
                      <w:r>
                        <w:rPr>
                          <w:rFonts w:ascii="Trebuchet MS"/>
                          <w:rtl w:val="0"/>
                          <w:lang w:val="en-US"/>
                        </w:rPr>
                        <w:t xml:space="preserve">in collaboration with the 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>Global Studies Programme</w:t>
                      </w:r>
                      <w:r>
                        <w:rPr>
                          <w:rFonts w:ascii="Trebuchet MS"/>
                          <w:rtl w:val="0"/>
                          <w:lang w:val="en-US"/>
                        </w:rPr>
                        <w:t xml:space="preserve"> (GSP) and the 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 xml:space="preserve">Center for Transcultural Asian Studies </w:t>
                      </w:r>
                      <w:r>
                        <w:rPr>
                          <w:rFonts w:ascii="Trebuchet MS"/>
                          <w:rtl w:val="0"/>
                          <w:lang w:val="en-US"/>
                        </w:rPr>
                        <w:t>(CETRAS)</w:t>
                      </w: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rtl w:val="0"/>
        </w:rPr>
        <w:drawing>
          <wp:inline distT="0" distB="0" distL="0" distR="0">
            <wp:extent cx="2809875" cy="1790700"/>
            <wp:effectExtent l="0" t="0" r="0" b="0"/>
            <wp:docPr id="1073741827" name="officeArt object" descr="Y:\BMBF_Stand 2013\Werbung\SOA Karte Vorlagen\SOA Karte nochmal zugeschnitt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Y:\BMBF_Stand 2013\Werbung\SOA Karte Vorlagen\SOA Karte nochmal zugeschnitten.png"/>
                    <pic:cNvPicPr/>
                  </pic:nvPicPr>
                  <pic:blipFill>
                    <a:blip r:embed="rId5">
                      <a:extLst/>
                    </a:blip>
                    <a:srcRect l="14151" t="3878" r="629" b="15062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79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  <w:lang w:val="en-US"/>
        </w:rPr>
      </w:pPr>
    </w:p>
    <w:p>
      <w:pPr>
        <w:pStyle w:val="Normal"/>
        <w:spacing w:after="0"/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lang w:val="en-US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Registration Form </w:t>
      </w:r>
    </w:p>
    <w:p>
      <w:pPr>
        <w:pStyle w:val="Normal"/>
        <w:spacing w:after="0"/>
        <w:rPr>
          <w:sz w:val="24"/>
          <w:szCs w:val="24"/>
          <w:lang w:val="en-US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for the Southeast Asian Studies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’ 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Fall School in Empirical</w:t>
      </w:r>
      <w:r>
        <w:rPr>
          <w:rFonts w:ascii="Trebuchet MS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Research Methods</w:t>
      </w:r>
      <w:r>
        <w:rPr>
          <w:rFonts w:ascii="Trebuchet MS"/>
          <w:sz w:val="24"/>
          <w:szCs w:val="24"/>
          <w:rtl w:val="0"/>
          <w:lang w:val="en-US"/>
        </w:rPr>
        <w:t xml:space="preserve">, </w:t>
      </w:r>
    </w:p>
    <w:p>
      <w:pPr>
        <w:pStyle w:val="Normal"/>
        <w:spacing w:after="0"/>
        <w:rPr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29 </w:t>
      </w:r>
      <w:r>
        <w:rPr>
          <w:rFonts w:hAnsi="Trebuchet MS" w:hint="default"/>
          <w:sz w:val="24"/>
          <w:szCs w:val="24"/>
          <w:rtl w:val="0"/>
          <w:lang w:val="en-US"/>
        </w:rPr>
        <w:t xml:space="preserve">– </w:t>
      </w:r>
      <w:r>
        <w:rPr>
          <w:rFonts w:ascii="Trebuchet MS"/>
          <w:sz w:val="24"/>
          <w:szCs w:val="24"/>
          <w:rtl w:val="0"/>
          <w:lang w:val="en-US"/>
        </w:rPr>
        <w:t>31 October 2015</w:t>
      </w:r>
    </w:p>
    <w:p>
      <w:pPr>
        <w:pStyle w:val="Normal"/>
        <w:widowControl w:val="0"/>
        <w:spacing w:after="0"/>
        <w:rPr>
          <w:sz w:val="24"/>
          <w:szCs w:val="24"/>
          <w:lang w:val="en-US"/>
        </w:rPr>
      </w:pPr>
    </w:p>
    <w:tbl>
      <w:tblPr>
        <w:tblW w:w="906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62"/>
      </w:tblGrid>
      <w:tr>
        <w:tblPrEx>
          <w:shd w:val="clear" w:color="auto" w:fill="auto"/>
        </w:tblPrEx>
        <w:trPr>
          <w:trHeight w:val="989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and Email Address:</w:t>
            </w:r>
          </w:p>
          <w:p>
            <w:pPr>
              <w:pStyle w:val="Normal"/>
              <w:spacing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33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Faculty and Status (e.g. PhD student):</w:t>
            </w:r>
          </w:p>
          <w:p>
            <w:pPr>
              <w:pStyle w:val="Normal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313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Research Project (research topic and state of research):</w:t>
            </w:r>
          </w:p>
          <w:p>
            <w:pPr>
              <w:pStyle w:val="Normal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77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Which techniques have been used/ will be used for empirical inquiry and analysis?</w:t>
            </w:r>
          </w:p>
          <w:p>
            <w:pPr>
              <w:pStyle w:val="Normal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41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 would you like to learn or discuss? (specific questions, interests etc.)</w:t>
            </w:r>
          </w:p>
          <w:p>
            <w:pPr>
              <w:pStyle w:val="Normal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"/>
        <w:widowControl w:val="0"/>
        <w:spacing w:after="0" w:line="240" w:lineRule="auto"/>
        <w:rPr>
          <w:sz w:val="24"/>
          <w:szCs w:val="24"/>
          <w:lang w:val="en-US"/>
        </w:rPr>
      </w:pPr>
    </w:p>
    <w:p>
      <w:pPr>
        <w:pStyle w:val="Normal"/>
        <w:spacing w:after="0"/>
        <w:rPr>
          <w:sz w:val="24"/>
          <w:szCs w:val="24"/>
          <w:lang w:val="en-US"/>
        </w:rPr>
      </w:pPr>
    </w:p>
    <w:p>
      <w:pPr>
        <w:pStyle w:val="Normal"/>
        <w:spacing w:after="0"/>
        <w:rPr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I would like to take part in the workshop(s):</w:t>
      </w:r>
    </w:p>
    <w:p>
      <w:pPr>
        <w:pStyle w:val="Normal"/>
        <w:spacing w:after="0"/>
        <w:rPr>
          <w:sz w:val="24"/>
          <w:szCs w:val="24"/>
          <w:lang w:val="en-US"/>
        </w:rPr>
      </w:pPr>
    </w:p>
    <w:p>
      <w:pPr>
        <w:pStyle w:val="Normal"/>
        <w:spacing w:after="0"/>
        <w:rPr>
          <w:sz w:val="24"/>
          <w:szCs w:val="24"/>
          <w:lang w:val="en-US"/>
        </w:rPr>
      </w:pPr>
      <w:r>
        <w:rPr>
          <w:rFonts w:hAnsi="Trebuchet MS" w:hint="default"/>
          <w:sz w:val="24"/>
          <w:szCs w:val="24"/>
          <w:rtl w:val="0"/>
          <w:lang w:val="en-US"/>
        </w:rPr>
        <w:sym w:font="Trebuchet MS" w:char="F07F"/>
        <w:t xml:space="preserve"> </w:t>
      </w:r>
      <w:r>
        <w:rPr>
          <w:rFonts w:ascii="Trebuchet MS"/>
          <w:sz w:val="24"/>
          <w:szCs w:val="24"/>
          <w:rtl w:val="0"/>
          <w:lang w:val="en-US"/>
        </w:rPr>
        <w:t>Working with Quantitative Data</w:t>
      </w:r>
    </w:p>
    <w:p>
      <w:pPr>
        <w:pStyle w:val="Normal"/>
        <w:spacing w:before="40" w:after="40"/>
        <w:rPr>
          <w:sz w:val="24"/>
          <w:szCs w:val="24"/>
          <w:lang w:val="en-US"/>
        </w:rPr>
      </w:pPr>
      <w:r>
        <w:rPr>
          <w:rFonts w:hAnsi="Trebuchet MS" w:hint="default"/>
          <w:sz w:val="24"/>
          <w:szCs w:val="24"/>
          <w:rtl w:val="0"/>
          <w:lang w:val="en-US"/>
        </w:rPr>
        <w:sym w:font="Trebuchet MS" w:char="F07F"/>
        <w:t xml:space="preserve"> </w:t>
      </w:r>
      <w:r>
        <w:rPr>
          <w:rFonts w:ascii="Trebuchet MS"/>
          <w:sz w:val="24"/>
          <w:szCs w:val="24"/>
          <w:rtl w:val="0"/>
          <w:lang w:val="en-US"/>
        </w:rPr>
        <w:t>Area Studies and Concept Formation in the Social Sciences</w:t>
      </w:r>
    </w:p>
    <w:p>
      <w:pPr>
        <w:pStyle w:val="Normal"/>
        <w:spacing w:before="40" w:after="40"/>
        <w:rPr>
          <w:sz w:val="24"/>
          <w:szCs w:val="24"/>
          <w:lang w:val="en-US"/>
        </w:rPr>
      </w:pPr>
      <w:r>
        <w:rPr>
          <w:rFonts w:hAnsi="Trebuchet MS" w:hint="default"/>
          <w:sz w:val="24"/>
          <w:szCs w:val="24"/>
          <w:rtl w:val="0"/>
          <w:lang w:val="en-US"/>
        </w:rPr>
        <w:sym w:font="Trebuchet MS" w:char="F07F"/>
        <w:t xml:space="preserve"> </w:t>
      </w:r>
      <w:r>
        <w:rPr>
          <w:rFonts w:ascii="Trebuchet MS"/>
          <w:sz w:val="24"/>
          <w:szCs w:val="24"/>
          <w:rtl w:val="0"/>
          <w:lang w:val="en-US"/>
        </w:rPr>
        <w:t>Qualitative Comparative Research</w:t>
      </w:r>
    </w:p>
    <w:p>
      <w:pPr>
        <w:pStyle w:val="Normal"/>
        <w:spacing w:before="40" w:after="40"/>
        <w:rPr>
          <w:sz w:val="24"/>
          <w:szCs w:val="24"/>
          <w:lang w:val="en-US"/>
        </w:rPr>
      </w:pPr>
      <w:r>
        <w:rPr>
          <w:rFonts w:hAnsi="Trebuchet MS" w:hint="default"/>
          <w:sz w:val="24"/>
          <w:szCs w:val="24"/>
          <w:rtl w:val="0"/>
          <w:lang w:val="en-US"/>
        </w:rPr>
        <w:sym w:font="Trebuchet MS" w:char="F07F"/>
        <w:t xml:space="preserve"> </w:t>
      </w:r>
      <w:r>
        <w:rPr>
          <w:rFonts w:ascii="Trebuchet MS"/>
          <w:sz w:val="24"/>
          <w:szCs w:val="24"/>
          <w:rtl w:val="0"/>
          <w:lang w:val="en-US"/>
        </w:rPr>
        <w:t>Analyzing Qualitative Interviews</w:t>
      </w:r>
    </w:p>
    <w:p>
      <w:pPr>
        <w:pStyle w:val="Normal"/>
        <w:spacing w:after="0"/>
        <w:rPr>
          <w:sz w:val="24"/>
          <w:szCs w:val="24"/>
          <w:lang w:val="en-US"/>
        </w:rPr>
      </w:pPr>
      <w:r>
        <w:rPr>
          <w:rFonts w:hAnsi="Trebuchet MS" w:hint="default"/>
          <w:sz w:val="24"/>
          <w:szCs w:val="24"/>
          <w:rtl w:val="0"/>
          <w:lang w:val="en-US"/>
        </w:rPr>
        <w:sym w:font="Trebuchet MS" w:char="F07F"/>
        <w:t xml:space="preserve"> </w:t>
      </w:r>
      <w:r>
        <w:rPr>
          <w:rFonts w:ascii="Trebuchet MS"/>
          <w:sz w:val="24"/>
          <w:szCs w:val="24"/>
          <w:rtl w:val="0"/>
          <w:lang w:val="en-US"/>
        </w:rPr>
        <w:t>Discussion of and advice for participant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own research projects</w:t>
      </w:r>
    </w:p>
    <w:p>
      <w:pPr>
        <w:pStyle w:val="Normal"/>
        <w:rPr>
          <w:sz w:val="28"/>
          <w:szCs w:val="28"/>
          <w:lang w:val="en-US"/>
        </w:rPr>
      </w:pPr>
    </w:p>
    <w:p>
      <w:pPr>
        <w:pStyle w:val="Normal"/>
        <w:rPr>
          <w:sz w:val="28"/>
          <w:szCs w:val="28"/>
          <w:lang w:val="en-US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Please apply by sending the registration form to </w:t>
      </w:r>
      <w:hyperlink r:id="rId6" w:history="1">
        <w:r>
          <w:rPr>
            <w:rStyle w:val="Hyperlink.1"/>
            <w:rFonts w:ascii="Calibri" w:cs="Calibri" w:hAnsi="Calibri" w:eastAsia="Calibri"/>
            <w:sz w:val="28"/>
            <w:szCs w:val="28"/>
            <w:rtl w:val="0"/>
            <w:lang w:val="en-US"/>
          </w:rPr>
          <w:t>anna.fuenfgeld@politik.uni-freiburg.de</w:t>
        </w:r>
      </w:hyperlink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until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16 October 2015.</w:t>
      </w:r>
    </w:p>
    <w:p>
      <w:pPr>
        <w:pStyle w:val="Normal"/>
        <w:spacing w:after="0" w:line="240" w:lineRule="auto"/>
        <w:rPr>
          <w:sz w:val="24"/>
          <w:szCs w:val="24"/>
          <w:shd w:val="clear" w:color="auto" w:fill="ffffff"/>
          <w:lang w:val="en-US"/>
        </w:rPr>
      </w:pPr>
      <w:r>
        <w:rPr>
          <w:rFonts w:hAnsi="Trebuchet MS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Normal"/>
      </w:pPr>
      <w:r>
        <w:rPr>
          <w:lang w:val="en-US"/>
        </w:rPr>
        <w:br w:type="textWrapping"/>
      </w:r>
      <w:r>
        <w:rPr>
          <w:sz w:val="24"/>
          <w:szCs w:val="24"/>
          <w:lang w:val="en-US"/>
        </w:rPr>
        <w:br w:type="page"/>
      </w:r>
    </w:p>
    <w:p>
      <w:pPr>
        <w:pStyle w:val="Normal"/>
      </w:pPr>
    </w:p>
    <w:sectPr>
      <w:headerReference w:type="default" r:id="rId7"/>
      <w:footerReference w:type="default" r:id="rId8"/>
      <w:pgSz w:w="11900" w:h="16840" w:orient="portrait"/>
      <w:pgMar w:top="1134" w:right="1417" w:bottom="56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59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lang w:val="en-US"/>
    </w:rPr>
  </w:style>
  <w:style w:type="character" w:styleId="Hyperlink.1">
    <w:name w:val="Hyperlink.1"/>
    <w:basedOn w:val="Link"/>
    <w:next w:val="Hyperlink.1"/>
    <w:rPr>
      <w:sz w:val="28"/>
      <w:szCs w:val="28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southeastasianstudies.uni-freiburg.de" TargetMode="External"/><Relationship Id="rId5" Type="http://schemas.openxmlformats.org/officeDocument/2006/relationships/image" Target="media/image1.png"/><Relationship Id="rId6" Type="http://schemas.openxmlformats.org/officeDocument/2006/relationships/hyperlink" Target="mailto:anna.fuenfgeld@politik.uni-freiburg.d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